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5" w:rsidRDefault="00141645" w:rsidP="001416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A389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истории 10-11  классы</w:t>
      </w:r>
    </w:p>
    <w:p w:rsidR="00141645" w:rsidRPr="00141645" w:rsidRDefault="00141645" w:rsidP="001416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41645" w:rsidRDefault="00141645" w:rsidP="00141645">
      <w:pPr>
        <w:spacing w:after="0" w:line="245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38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 программа предмету геометрия составлена на основе  федерального компонента государственного стандарта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бщего образования по математике</w:t>
      </w:r>
      <w:r w:rsidRPr="009A38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 утвержденного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иказом Минобразования РФ от 05.03.</w:t>
      </w:r>
      <w:r w:rsidRPr="009A38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2004 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года № 1089, примерной програ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ммы среднего общего образования</w:t>
      </w:r>
      <w:r w:rsidRPr="00141645">
        <w:rPr>
          <w:rFonts w:ascii="Times New Roman" w:hAnsi="Times New Roman"/>
          <w:sz w:val="28"/>
          <w:szCs w:val="28"/>
        </w:rPr>
        <w:t xml:space="preserve">  по истории, с использованием учебников</w:t>
      </w:r>
      <w:r>
        <w:rPr>
          <w:rFonts w:ascii="Times New Roman" w:hAnsi="Times New Roman"/>
          <w:sz w:val="28"/>
          <w:szCs w:val="28"/>
        </w:rPr>
        <w:t>:</w:t>
      </w:r>
      <w:r w:rsidRPr="00141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История России.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10 класс (для общеобразо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вательных учреждений.</w:t>
      </w:r>
      <w:proofErr w:type="gramEnd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3ч. / Н.М. Арсентьев, А.А. Данилов и др.; под ред. А.В. </w:t>
      </w:r>
      <w:proofErr w:type="spellStart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Торк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унова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-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М.: Просвещение, 2017).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общая история. Новейшая история (для общеобразо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вательных учреждений /А.А. </w:t>
      </w:r>
      <w:proofErr w:type="spellStart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Улунян</w:t>
      </w:r>
      <w:proofErr w:type="spellEnd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Е.Ю. Сергеев; под ред. А.О. </w:t>
      </w:r>
      <w:proofErr w:type="spellStart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Чубарьяна</w:t>
      </w:r>
      <w:proofErr w:type="spellEnd"/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М.: Просвещение, 2015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1416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41645" w:rsidRPr="009A389D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9A38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Изучение истории направлено на достижение следующих целей: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овладение умениями и навыками поиска, систематизации и комплексного анализа исторической информации;</w:t>
      </w:r>
    </w:p>
    <w:p w:rsidR="00141645" w:rsidRPr="00141645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1416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141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обществе.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</w:r>
    </w:p>
    <w:p w:rsidR="00141645" w:rsidRPr="00DB37FA" w:rsidRDefault="00141645" w:rsidP="00141645">
      <w:pPr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B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учащихся гражданской позиции, национальной идентичности, воспитание патриотизма, толерантности.</w:t>
      </w:r>
    </w:p>
    <w:p w:rsidR="00141645" w:rsidRDefault="00141645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141645" w:rsidRDefault="00141645" w:rsidP="00141645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>
        <w:rPr>
          <w:rFonts w:ascii="Times New Roman" w:eastAsiaTheme="minorEastAsia" w:hAnsi="Times New Roman"/>
          <w:sz w:val="28"/>
          <w:szCs w:val="28"/>
        </w:rPr>
        <w:t>МОБУ СОШ № 34 173 часа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10-11 классах:</w:t>
      </w:r>
    </w:p>
    <w:p w:rsidR="00141645" w:rsidRDefault="00141645" w:rsidP="001416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10-м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105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41645" w:rsidRDefault="00141645" w:rsidP="001416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11-м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41645" w:rsidRDefault="00141645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141645" w:rsidRDefault="00141645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141645" w:rsidRDefault="00141645" w:rsidP="00141645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2CD2" w:rsidRDefault="00141645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050"/>
    <w:multiLevelType w:val="multilevel"/>
    <w:tmpl w:val="3BE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B10DF"/>
    <w:multiLevelType w:val="multilevel"/>
    <w:tmpl w:val="BCA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A1763"/>
    <w:multiLevelType w:val="multilevel"/>
    <w:tmpl w:val="B8E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E621D"/>
    <w:multiLevelType w:val="multilevel"/>
    <w:tmpl w:val="8E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3E55"/>
    <w:multiLevelType w:val="multilevel"/>
    <w:tmpl w:val="72B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45"/>
    <w:rsid w:val="00141645"/>
    <w:rsid w:val="004754B3"/>
    <w:rsid w:val="006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2210</Characters>
  <Application>Microsoft Office Word</Application>
  <DocSecurity>0</DocSecurity>
  <Lines>18</Lines>
  <Paragraphs>5</Paragraphs>
  <ScaleCrop>false</ScaleCrop>
  <Company>школа 34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2019-10-28T09:52:00Z</dcterms:created>
  <dcterms:modified xsi:type="dcterms:W3CDTF">2019-10-28T09:59:00Z</dcterms:modified>
</cp:coreProperties>
</file>