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DA8" w:rsidRPr="00FA34C6" w:rsidRDefault="005B5DA8" w:rsidP="00FA34C6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314ADF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Аннотация к рабочей программе по алгебре 10-11 классы</w:t>
      </w:r>
    </w:p>
    <w:p w:rsidR="005B5DA8" w:rsidRDefault="005B5DA8" w:rsidP="005B5DA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A34C6" w:rsidRPr="002F7842" w:rsidRDefault="005B5DA8" w:rsidP="00FA34C6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Рабочая программа разработана на основе примерной программы по алгебре основного общего образования Федерального компонента государственных образовательных стандартов начального общего, основного общего и среднего общего образования, утвержденного приказом Министерства образования Российской Федерации от 5марта 2004г. № 1089  и   авторской программы общеобразовательных учреждений  </w:t>
      </w:r>
      <w:bookmarkStart w:id="0" w:name="_GoBack"/>
      <w:bookmarkEnd w:id="0"/>
      <w:proofErr w:type="spellStart"/>
      <w:r w:rsidR="00FA34C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С.М.Никольского</w:t>
      </w:r>
      <w:proofErr w:type="spellEnd"/>
      <w:r w:rsidR="00FA34C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(издательство Москва «Просвещение», 2009, составитель </w:t>
      </w:r>
      <w:proofErr w:type="spellStart"/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Бурмистрова</w:t>
      </w:r>
      <w:proofErr w:type="spellEnd"/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Т.А.)</w:t>
      </w:r>
      <w:proofErr w:type="gramEnd"/>
    </w:p>
    <w:p w:rsidR="005B5DA8" w:rsidRPr="00314ADF" w:rsidRDefault="005B5DA8" w:rsidP="00314A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14AD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Изучение математики на ступени основного общего образования направлено на достижение следующих целей:</w:t>
      </w:r>
    </w:p>
    <w:p w:rsidR="005B5DA8" w:rsidRPr="002F7842" w:rsidRDefault="005B5DA8" w:rsidP="005B5DA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5B5DA8" w:rsidRPr="002F7842" w:rsidRDefault="005B5DA8" w:rsidP="005B5DA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5B5DA8" w:rsidRPr="002F7842" w:rsidRDefault="005B5DA8" w:rsidP="005B5DA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5B5DA8" w:rsidRPr="002F7842" w:rsidRDefault="005B5DA8" w:rsidP="005B5DA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5B5DA8" w:rsidRPr="002F7842" w:rsidRDefault="00314ADF" w:rsidP="005B5DA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2.</w:t>
      </w:r>
      <w:r w:rsidR="005B5DA8" w:rsidRPr="002F7842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Задачи учебного предмета.</w:t>
      </w:r>
    </w:p>
    <w:p w:rsidR="000875E0" w:rsidRPr="00FA34C6" w:rsidRDefault="005B5DA8" w:rsidP="00FA34C6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Алгебра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0875E0" w:rsidRDefault="000875E0" w:rsidP="000875E0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 xml:space="preserve">3. Общая трудоемкость </w:t>
      </w:r>
    </w:p>
    <w:p w:rsidR="000875E0" w:rsidRDefault="000875E0" w:rsidP="00FA34C6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Согласно учебному плану </w:t>
      </w:r>
      <w:r w:rsidR="00FA34C6">
        <w:rPr>
          <w:rFonts w:ascii="Times New Roman" w:eastAsiaTheme="minorEastAsia" w:hAnsi="Times New Roman"/>
          <w:sz w:val="28"/>
          <w:szCs w:val="28"/>
        </w:rPr>
        <w:t>МОБУ СОШ № 34</w:t>
      </w:r>
      <w:r>
        <w:rPr>
          <w:rFonts w:ascii="Times New Roman" w:eastAsiaTheme="minorEastAsia" w:hAnsi="Times New Roman"/>
          <w:sz w:val="28"/>
          <w:szCs w:val="28"/>
        </w:rPr>
        <w:t xml:space="preserve">  207  часов отводится для изучения уч</w:t>
      </w:r>
      <w:r w:rsidR="003C2169">
        <w:rPr>
          <w:rFonts w:ascii="Times New Roman" w:eastAsiaTheme="minorEastAsia" w:hAnsi="Times New Roman"/>
          <w:sz w:val="28"/>
          <w:szCs w:val="28"/>
        </w:rPr>
        <w:t xml:space="preserve">ебного предмета в </w:t>
      </w:r>
      <w:r w:rsidR="003C2169" w:rsidRPr="00F16155">
        <w:rPr>
          <w:rFonts w:ascii="Times New Roman" w:eastAsiaTheme="minorEastAsia" w:hAnsi="Times New Roman"/>
          <w:sz w:val="28"/>
          <w:szCs w:val="28"/>
        </w:rPr>
        <w:t>10-11</w:t>
      </w:r>
      <w:r>
        <w:rPr>
          <w:rFonts w:ascii="Times New Roman" w:eastAsiaTheme="minorEastAsia" w:hAnsi="Times New Roman"/>
          <w:sz w:val="28"/>
          <w:szCs w:val="28"/>
        </w:rPr>
        <w:t xml:space="preserve"> классах:</w:t>
      </w:r>
    </w:p>
    <w:p w:rsidR="000875E0" w:rsidRDefault="00F16155" w:rsidP="00FA34C6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- в </w:t>
      </w:r>
      <w:r w:rsidRPr="00F16155">
        <w:rPr>
          <w:rFonts w:ascii="Times New Roman" w:eastAsiaTheme="minorEastAsia" w:hAnsi="Times New Roman"/>
          <w:sz w:val="28"/>
          <w:szCs w:val="28"/>
          <w:lang w:eastAsia="ru-RU"/>
        </w:rPr>
        <w:t xml:space="preserve">10 </w:t>
      </w:r>
      <w:r w:rsidR="000875E0">
        <w:rPr>
          <w:rFonts w:ascii="Times New Roman" w:eastAsiaTheme="minorEastAsia" w:hAnsi="Times New Roman"/>
          <w:sz w:val="28"/>
          <w:szCs w:val="28"/>
          <w:lang w:eastAsia="ru-RU"/>
        </w:rPr>
        <w:t>кл</w:t>
      </w:r>
      <w:r w:rsidR="000875E0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 w:rsidR="000875E0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 w:rsidR="000875E0">
        <w:rPr>
          <w:rFonts w:ascii="Times New Roman" w:eastAsiaTheme="minorEastAsia" w:hAnsi="Times New Roman"/>
          <w:sz w:val="28"/>
          <w:szCs w:val="28"/>
          <w:lang w:eastAsia="ru-RU"/>
        </w:rPr>
        <w:t>е – 1</w:t>
      </w:r>
      <w:r w:rsidR="000875E0" w:rsidRPr="000875E0">
        <w:rPr>
          <w:rFonts w:ascii="Times New Roman" w:eastAsiaTheme="minorEastAsia" w:hAnsi="Times New Roman"/>
          <w:sz w:val="28"/>
          <w:szCs w:val="28"/>
          <w:lang w:eastAsia="ru-RU"/>
        </w:rPr>
        <w:t>05</w:t>
      </w:r>
      <w:r w:rsidR="000875E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875E0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="000875E0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0875E0"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 w:rsidR="000875E0">
        <w:rPr>
          <w:rFonts w:ascii="Times New Roman" w:eastAsiaTheme="minorEastAsia" w:hAnsi="Times New Roman"/>
          <w:sz w:val="28"/>
          <w:szCs w:val="28"/>
          <w:lang w:eastAsia="ru-RU"/>
        </w:rPr>
        <w:t xml:space="preserve">(3 </w:t>
      </w:r>
      <w:r w:rsidR="000875E0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часа</w:t>
      </w:r>
      <w:r w:rsidR="000875E0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 w:rsidR="000875E0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="000875E0"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  <w:r w:rsidR="00FA34C6">
        <w:rPr>
          <w:rFonts w:ascii="Times New Roman" w:eastAsiaTheme="minorEastAsia" w:hAnsi="Times New Roman"/>
          <w:sz w:val="28"/>
          <w:szCs w:val="28"/>
          <w:lang w:eastAsia="ru-RU"/>
        </w:rPr>
        <w:t>;</w:t>
      </w:r>
      <w:r w:rsidR="000875E0"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  <w:t xml:space="preserve"> </w:t>
      </w:r>
    </w:p>
    <w:p w:rsidR="000875E0" w:rsidRDefault="00F16155" w:rsidP="00FA34C6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- в </w:t>
      </w:r>
      <w:r w:rsidRPr="00FA34C6">
        <w:rPr>
          <w:rFonts w:ascii="Times New Roman" w:eastAsiaTheme="minorEastAsia" w:hAnsi="Times New Roman"/>
          <w:sz w:val="28"/>
          <w:szCs w:val="28"/>
          <w:lang w:eastAsia="ru-RU"/>
        </w:rPr>
        <w:t>11</w:t>
      </w:r>
      <w:r w:rsidR="000875E0">
        <w:rPr>
          <w:rFonts w:ascii="Times New Roman" w:eastAsiaTheme="minorEastAsia" w:hAnsi="Times New Roman"/>
          <w:sz w:val="28"/>
          <w:szCs w:val="28"/>
          <w:lang w:eastAsia="ru-RU"/>
        </w:rPr>
        <w:t xml:space="preserve"> кл</w:t>
      </w:r>
      <w:r w:rsidR="000875E0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 w:rsidR="000875E0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 w:rsidR="000875E0">
        <w:rPr>
          <w:rFonts w:ascii="Times New Roman" w:eastAsiaTheme="minorEastAsia" w:hAnsi="Times New Roman"/>
          <w:sz w:val="28"/>
          <w:szCs w:val="28"/>
          <w:lang w:eastAsia="ru-RU"/>
        </w:rPr>
        <w:t>е – 1</w:t>
      </w:r>
      <w:r w:rsidR="000875E0" w:rsidRPr="000875E0">
        <w:rPr>
          <w:rFonts w:ascii="Times New Roman" w:eastAsiaTheme="minorEastAsia" w:hAnsi="Times New Roman"/>
          <w:sz w:val="28"/>
          <w:szCs w:val="28"/>
          <w:lang w:eastAsia="ru-RU"/>
        </w:rPr>
        <w:t>02</w:t>
      </w:r>
      <w:r w:rsidR="000875E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875E0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="000875E0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0875E0"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 w:rsidR="000875E0">
        <w:rPr>
          <w:rFonts w:ascii="Times New Roman" w:eastAsiaTheme="minorEastAsia" w:hAnsi="Times New Roman"/>
          <w:sz w:val="28"/>
          <w:szCs w:val="28"/>
          <w:lang w:eastAsia="ru-RU"/>
        </w:rPr>
        <w:t>(</w:t>
      </w:r>
      <w:r w:rsidR="000875E0" w:rsidRPr="000875E0">
        <w:rPr>
          <w:rFonts w:ascii="Times New Roman" w:eastAsiaTheme="minorEastAsia" w:hAnsi="Times New Roman"/>
          <w:sz w:val="28"/>
          <w:szCs w:val="28"/>
          <w:lang w:eastAsia="ru-RU"/>
        </w:rPr>
        <w:t>3</w:t>
      </w:r>
      <w:r w:rsidR="000875E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0875E0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 w:rsidR="000875E0"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 w:rsidR="000875E0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="000875E0">
        <w:rPr>
          <w:rFonts w:ascii="Times New Roman" w:eastAsiaTheme="minorEastAsia" w:hAnsi="Times New Roman"/>
          <w:sz w:val="28"/>
          <w:szCs w:val="28"/>
          <w:lang w:eastAsia="ru-RU"/>
        </w:rPr>
        <w:t>лю</w:t>
      </w:r>
      <w:r w:rsidR="00FA34C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proofErr w:type="gramEnd"/>
    </w:p>
    <w:p w:rsidR="000875E0" w:rsidRDefault="000875E0" w:rsidP="000875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4. Формы контроля </w:t>
      </w:r>
    </w:p>
    <w:p w:rsidR="000875E0" w:rsidRDefault="000875E0" w:rsidP="000875E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Входной, промежуточный и итоговый.</w:t>
      </w:r>
    </w:p>
    <w:p w:rsidR="000875E0" w:rsidRDefault="000875E0" w:rsidP="000875E0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E76D6" w:rsidRDefault="006E76D6" w:rsidP="005B5DA8"/>
    <w:sectPr w:rsidR="006E7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68F9"/>
    <w:multiLevelType w:val="hybridMultilevel"/>
    <w:tmpl w:val="4424AC96"/>
    <w:lvl w:ilvl="0" w:tplc="02AAA6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8BF"/>
    <w:rsid w:val="000875E0"/>
    <w:rsid w:val="001718BF"/>
    <w:rsid w:val="00314ADF"/>
    <w:rsid w:val="003C2169"/>
    <w:rsid w:val="00516A7F"/>
    <w:rsid w:val="005B5DA8"/>
    <w:rsid w:val="006E76D6"/>
    <w:rsid w:val="00F16155"/>
    <w:rsid w:val="00FA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2272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12</cp:revision>
  <dcterms:created xsi:type="dcterms:W3CDTF">2018-02-19T05:17:00Z</dcterms:created>
  <dcterms:modified xsi:type="dcterms:W3CDTF">2019-10-28T06:47:00Z</dcterms:modified>
</cp:coreProperties>
</file>