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04" w:rsidRPr="00E752C8" w:rsidRDefault="00D25204" w:rsidP="00D25204">
      <w:pPr>
        <w:tabs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52C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5204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E54672" w:rsidRDefault="002A5A48" w:rsidP="002A5A48">
      <w:pPr>
        <w:tabs>
          <w:tab w:val="left" w:pos="284"/>
          <w:tab w:val="left" w:pos="891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B52">
        <w:rPr>
          <w:rFonts w:ascii="Times New Roman" w:hAnsi="Times New Roman" w:cs="Times New Roman"/>
          <w:sz w:val="28"/>
          <w:szCs w:val="28"/>
        </w:rPr>
        <w:t>Рабочая п</w:t>
      </w:r>
      <w:r w:rsidR="00D25204">
        <w:rPr>
          <w:rFonts w:ascii="Times New Roman" w:hAnsi="Times New Roman" w:cs="Times New Roman"/>
          <w:sz w:val="28"/>
          <w:szCs w:val="28"/>
        </w:rPr>
        <w:t xml:space="preserve">рограмма  по курсу «Технология»  в 7 классе составлена на основе примерной программы основного общего образования «Технология. Программы начального и общего образования»/ (М.В.  Хохлова,   П.С. Самородинский, Н.В. Синица, В.Д, Симоненко). – М., «Вентана-Граф», 2009 по направлению «Технология,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 общего образования)» от 5 марта 2004 г. №1089. </w:t>
      </w:r>
    </w:p>
    <w:p w:rsidR="00D25204" w:rsidRPr="001B3ABA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1B3ABA" w:rsidRDefault="002A5A48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5204" w:rsidRPr="001B3ABA">
        <w:rPr>
          <w:rFonts w:ascii="Times New Roman" w:hAnsi="Times New Roman" w:cs="Times New Roman"/>
          <w:sz w:val="28"/>
          <w:szCs w:val="28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DC55D4" w:rsidRPr="00EC08A2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b/>
          <w:sz w:val="28"/>
          <w:szCs w:val="28"/>
        </w:rPr>
        <w:t>Цели изучения курса</w:t>
      </w:r>
      <w:r w:rsidRPr="004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5D4" w:rsidRPr="00EC08A2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>•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A2">
        <w:rPr>
          <w:rFonts w:ascii="Times New Roman" w:hAnsi="Times New Roman" w:cs="Times New Roman"/>
          <w:sz w:val="28"/>
          <w:szCs w:val="28"/>
        </w:rPr>
        <w:t xml:space="preserve">по созданию личностно или общественно значимых изделий; </w:t>
      </w:r>
    </w:p>
    <w:p w:rsidR="00DC55D4" w:rsidRPr="00EC08A2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 xml:space="preserve">• 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</w:t>
      </w:r>
    </w:p>
    <w:p w:rsidR="00DC55D4" w:rsidRPr="00EC08A2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 xml:space="preserve"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DC55D4" w:rsidRPr="00EC08A2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 xml:space="preserve">•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</w:t>
      </w:r>
    </w:p>
    <w:p w:rsidR="00DC55D4" w:rsidRPr="00EC08A2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t xml:space="preserve">•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A2">
        <w:rPr>
          <w:rFonts w:ascii="Times New Roman" w:hAnsi="Times New Roman" w:cs="Times New Roman"/>
          <w:b/>
          <w:sz w:val="28"/>
          <w:szCs w:val="28"/>
        </w:rPr>
        <w:t>Место предмета в   учебном план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8A2">
        <w:rPr>
          <w:rFonts w:ascii="Times New Roman" w:hAnsi="Times New Roman" w:cs="Times New Roman"/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A2">
        <w:rPr>
          <w:rFonts w:ascii="Times New Roman" w:hAnsi="Times New Roman" w:cs="Times New Roman"/>
          <w:sz w:val="28"/>
          <w:szCs w:val="28"/>
        </w:rPr>
        <w:t>отводит на этапе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A2">
        <w:rPr>
          <w:rFonts w:ascii="Times New Roman" w:hAnsi="Times New Roman" w:cs="Times New Roman"/>
          <w:sz w:val="28"/>
          <w:szCs w:val="28"/>
        </w:rPr>
        <w:t xml:space="preserve">в </w:t>
      </w:r>
      <w:r w:rsidR="00770A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EC08A2">
        <w:rPr>
          <w:rFonts w:ascii="Times New Roman" w:hAnsi="Times New Roman" w:cs="Times New Roman"/>
          <w:sz w:val="28"/>
          <w:szCs w:val="28"/>
        </w:rPr>
        <w:t>70 часов, из расчета 2 учебных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программа </w:t>
      </w:r>
      <w:r w:rsidRPr="00DD317E">
        <w:rPr>
          <w:rFonts w:ascii="Times New Roman" w:hAnsi="Times New Roman" w:cs="Times New Roman"/>
          <w:sz w:val="28"/>
          <w:szCs w:val="28"/>
        </w:rPr>
        <w:t xml:space="preserve">по направлению «ТЕХНОЛОГИЯ. ОБСЛУЖИВАЮЩИЙ ТРУД»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8 часов резерва.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 календарным графиком  МОБУ СОШ №34 на 201</w:t>
      </w:r>
      <w:r w:rsidR="007414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414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EC0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определено 3</w:t>
      </w:r>
      <w:r w:rsidR="007414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учебные недели. Учебный план МОБУ СОШ №34 на 201</w:t>
      </w:r>
      <w:r w:rsidR="007414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414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предусматривает в соответствии с БУП-2004 на изучение технологии в </w:t>
      </w:r>
      <w:r w:rsidR="00770A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2 часа в неделю. Поэтому рабочая программа рассчитана на 6</w:t>
      </w:r>
      <w:r w:rsidR="007414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Сокращение произведено за счет часов резерва.</w:t>
      </w:r>
    </w:p>
    <w:p w:rsidR="00D25204" w:rsidRPr="00CA6464" w:rsidRDefault="00DC55D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4B52">
        <w:rPr>
          <w:rFonts w:ascii="Times New Roman" w:hAnsi="Times New Roman" w:cs="Times New Roman"/>
          <w:sz w:val="28"/>
          <w:szCs w:val="28"/>
        </w:rPr>
        <w:t>Рабочая п</w:t>
      </w:r>
      <w:r w:rsidR="00D25204" w:rsidRPr="00CA6464">
        <w:rPr>
          <w:rFonts w:ascii="Times New Roman" w:hAnsi="Times New Roman" w:cs="Times New Roman"/>
          <w:sz w:val="28"/>
          <w:szCs w:val="28"/>
        </w:rPr>
        <w:t xml:space="preserve">рограмма предусматривает формирование у учащихся общеучебных умений и навыков, универсальных способов деятельности и ключевых компетенций. При этом приоритетными видами общеучебной деятельности являются: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•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>• оценивание своей деятельности с точки зрения нравственных, правовых норм, эстетических ценностей.</w:t>
      </w:r>
    </w:p>
    <w:p w:rsidR="00D2520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>Базовыми для программы являются разделы «Создание изделий из текстильных и подело</w:t>
      </w:r>
      <w:r>
        <w:rPr>
          <w:rFonts w:ascii="Times New Roman" w:hAnsi="Times New Roman" w:cs="Times New Roman"/>
          <w:sz w:val="28"/>
          <w:szCs w:val="28"/>
        </w:rPr>
        <w:t xml:space="preserve">чных материалов», «Кулинария». </w:t>
      </w:r>
      <w:r w:rsidRPr="00CA6464">
        <w:rPr>
          <w:rFonts w:ascii="Times New Roman" w:hAnsi="Times New Roman" w:cs="Times New Roman"/>
          <w:sz w:val="28"/>
          <w:szCs w:val="28"/>
        </w:rPr>
        <w:t>Программа включает в себя также раздел «Технологии ведения дома»</w:t>
      </w:r>
      <w:r>
        <w:rPr>
          <w:rFonts w:ascii="Times New Roman" w:hAnsi="Times New Roman" w:cs="Times New Roman"/>
          <w:sz w:val="28"/>
          <w:szCs w:val="28"/>
        </w:rPr>
        <w:t>, «Электротехнические работы»</w:t>
      </w:r>
      <w:r w:rsidRPr="00CA64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5D4" w:rsidRPr="004A63A6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программой предусмотрено следующая последовательность изучения тем:</w:t>
      </w:r>
    </w:p>
    <w:p w:rsidR="00DC55D4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A63A6">
        <w:rPr>
          <w:rFonts w:ascii="Times New Roman" w:hAnsi="Times New Roman" w:cs="Times New Roman"/>
          <w:sz w:val="28"/>
          <w:szCs w:val="28"/>
        </w:rPr>
        <w:t xml:space="preserve">1) “Кулинария”, 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2) “Создание изделий из текстильных и поделочных материалов”, 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3) “Технологии ведения дома”, </w:t>
      </w:r>
    </w:p>
    <w:p w:rsidR="00D25204" w:rsidRPr="00CA6464" w:rsidRDefault="00DC55D4" w:rsidP="00770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lastRenderedPageBreak/>
        <w:t xml:space="preserve">4) “Творческие, проектные работы”. 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Каждый раздел </w:t>
      </w:r>
      <w:r w:rsidR="00842B05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CA6464">
        <w:rPr>
          <w:rFonts w:ascii="Times New Roman" w:hAnsi="Times New Roman" w:cs="Times New Roman"/>
          <w:sz w:val="28"/>
          <w:szCs w:val="28"/>
        </w:rPr>
        <w:t>программы включает в себя основные теоретические сведения, практические работы и рекомендуемые объекты труда.</w:t>
      </w:r>
    </w:p>
    <w:p w:rsidR="00DC55D4" w:rsidRPr="004A63A6" w:rsidRDefault="00770A9B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55D4" w:rsidRPr="004A63A6">
        <w:rPr>
          <w:rFonts w:ascii="Times New Roman" w:hAnsi="Times New Roman" w:cs="Times New Roman"/>
          <w:sz w:val="28"/>
          <w:szCs w:val="28"/>
        </w:rPr>
        <w:t xml:space="preserve">Основной формой обучения является учебно-практическая деятельность учащихся. Приоритетными методами являются практические работы, проектная деятельность. Ведущей структурной моделью для организации занятий по технологии является комбинированный урок. </w:t>
      </w:r>
    </w:p>
    <w:p w:rsidR="00DC55D4" w:rsidRDefault="00DC55D4" w:rsidP="00DC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12% учебного времени (8 часов) отводится на проектную деятельность учащихся. предусмотрено </w:t>
      </w:r>
      <w:r w:rsidRPr="004A63A6">
        <w:rPr>
          <w:rFonts w:ascii="Times New Roman" w:hAnsi="Times New Roman" w:cs="Times New Roman"/>
          <w:sz w:val="28"/>
          <w:szCs w:val="28"/>
        </w:rPr>
        <w:t xml:space="preserve"> выполнение школьниками творческих или проектных работ</w:t>
      </w:r>
      <w:r>
        <w:rPr>
          <w:rFonts w:ascii="Times New Roman" w:hAnsi="Times New Roman" w:cs="Times New Roman"/>
          <w:sz w:val="28"/>
          <w:szCs w:val="28"/>
        </w:rPr>
        <w:t xml:space="preserve"> по каждому разделу программы.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sz w:val="28"/>
          <w:szCs w:val="28"/>
        </w:rPr>
        <w:t xml:space="preserve"> При организации творческой или проектной деятельности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основной акцент делается </w:t>
      </w:r>
      <w:r w:rsidRPr="004A63A6">
        <w:rPr>
          <w:rFonts w:ascii="Times New Roman" w:hAnsi="Times New Roman" w:cs="Times New Roman"/>
          <w:sz w:val="28"/>
          <w:szCs w:val="28"/>
        </w:rPr>
        <w:t xml:space="preserve"> на потребительском назначении того изделия, которое 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4A63A6">
        <w:rPr>
          <w:rFonts w:ascii="Times New Roman" w:hAnsi="Times New Roman" w:cs="Times New Roman"/>
          <w:sz w:val="28"/>
          <w:szCs w:val="28"/>
        </w:rPr>
        <w:t xml:space="preserve"> выдвигают в качестве творческой идеи. 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курса также завершается итоговым творческим проектом. который учащиеся могут выполнить как индивидуально. так и в группе.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проекты выступают как результаты промежуточной  и итоговой аттестации по предмету.</w:t>
      </w:r>
    </w:p>
    <w:p w:rsidR="00DC55D4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форма организации учебного процесса – урочная. Расписанием предусмотрены сдвоенные уроке, что является наиболее целесообразным и позволяет учащимся овладеть как теоретическими знаниями, так и практическими навыками по теме. </w:t>
      </w:r>
    </w:p>
    <w:p w:rsidR="00DC55D4" w:rsidRPr="004A63A6" w:rsidRDefault="00DC55D4" w:rsidP="00DC55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  контроль знаний по теме, который проводится в различных формах – тест, опрос, контрольная работа</w:t>
      </w: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CA6464" w:rsidRDefault="00D25204" w:rsidP="00D252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464">
        <w:rPr>
          <w:rFonts w:ascii="Times New Roman" w:hAnsi="Times New Roman" w:cs="Times New Roman"/>
          <w:sz w:val="28"/>
          <w:szCs w:val="28"/>
        </w:rPr>
        <w:t xml:space="preserve">По окончании курса технологии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6464">
        <w:rPr>
          <w:rFonts w:ascii="Times New Roman" w:hAnsi="Times New Roman" w:cs="Times New Roman"/>
          <w:sz w:val="28"/>
          <w:szCs w:val="28"/>
        </w:rPr>
        <w:t xml:space="preserve"> классе основной школы учащиеся овладевают безопасными приемами труда с инструментами, швейными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хозяйства. </w:t>
      </w:r>
    </w:p>
    <w:p w:rsidR="007B4B52" w:rsidRPr="007B4B52" w:rsidRDefault="00DC55D4" w:rsidP="00F32FE6">
      <w:pPr>
        <w:rPr>
          <w:rFonts w:ascii="Times New Roman" w:hAnsi="Times New Roman" w:cs="Times New Roman"/>
          <w:sz w:val="28"/>
          <w:szCs w:val="28"/>
        </w:rPr>
      </w:pPr>
      <w:r w:rsidRPr="00637206">
        <w:rPr>
          <w:rFonts w:ascii="Times New Roman" w:hAnsi="Times New Roman" w:cs="Times New Roman"/>
          <w:sz w:val="28"/>
          <w:szCs w:val="28"/>
        </w:rPr>
        <w:t>Курс ориентирован на учебник «Технология» 7 класс под редакцией Синица Н.В.,Табурчак О.В., В.Д.Симоненко. М.Вентана-Граф,2010.</w:t>
      </w:r>
    </w:p>
    <w:p w:rsidR="00F32FE6" w:rsidRPr="004A63A6" w:rsidRDefault="00F32FE6" w:rsidP="00F32FE6">
      <w:pPr>
        <w:tabs>
          <w:tab w:val="left" w:pos="89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63A6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A63A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25204" w:rsidRPr="005B2C8D" w:rsidRDefault="00D25204" w:rsidP="00D25204">
      <w:pPr>
        <w:autoSpaceDE w:val="0"/>
        <w:autoSpaceDN w:val="0"/>
        <w:adjustRightInd w:val="0"/>
        <w:spacing w:line="266" w:lineRule="auto"/>
        <w:ind w:firstLine="57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знать: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об источниках и путях проникновения болезнетворных микробов в организм человека, способах профилактики инфекций и т. п.;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о применении системы автоматического проектирования при конструировании и моделировании одежды;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о методах сохранения продуктов при кулинарной обработке;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lastRenderedPageBreak/>
        <w:t>правила оказания первой помощи при ожогах, поражении током, пищевых отравлениях;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пищевой ценности рыбы, способы термической обработки рыбы, условия и сроки хранения полуфабрикатов, правила разделки рыбы;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требования к качеству готовых блюд, правила подачи готовых блюд к столу;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общие сведения о различных видах мяса, пищевая ценность мяса, способы термической обработки мяса, условия и сроки хранения, полуфабрикатов и готовой продукции;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Сахар и роль его в кулинарии и питании человека, виды желирующих веществ и ароматизаторов;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способы приготовления разных видов теста, значение блюд из теста в питании человека;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назначение и правила первичной обработки фруктов и ягод, значение заготовки овощей и фруктов на зиму, условия сохранения в них витаминов;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основные свойства искусственных волокон и тканей из них, характеристику переплетений, зависимость свойства тканей от вида переплетения;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классификацию машинных швов, их назначение, конструкцию и условное графическое изображение;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принцип образования двуниточного машинного стежка, устройство швейной машины, выполняющей зигзагообразную строчку;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силуэт и стиль в одежде, правила измерения фигуры человека, условные обозначения мерок для построения чертежа поясного изделия брюк и юбки, особенности моделирования поясных изделий;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экономную раскладку выкройки из ткани с направленным рисунком, технологическую последовательность раскроя ткани, правила подготовки и проведения первой примерки, выявление и исправление дефектов изделия;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осветительные приборы и пути экономии электроэнергии;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 xml:space="preserve">современные стили в интерьере, основные виды комнатных растений и правила ухода за ними; 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традиционные виды рукоделия – вязание крючком, инструменты и приспособления, узоры;</w:t>
      </w:r>
    </w:p>
    <w:p w:rsidR="00D25204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историю создания изделий  в технике изонить.</w:t>
      </w:r>
    </w:p>
    <w:p w:rsidR="00F32FE6" w:rsidRPr="00F32FE6" w:rsidRDefault="00F32FE6" w:rsidP="00F32FE6">
      <w:pPr>
        <w:autoSpaceDE w:val="0"/>
        <w:autoSpaceDN w:val="0"/>
        <w:adjustRightInd w:val="0"/>
        <w:spacing w:after="0" w:line="266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5B2C8D" w:rsidRDefault="00D25204" w:rsidP="00D25204">
      <w:pPr>
        <w:autoSpaceDE w:val="0"/>
        <w:autoSpaceDN w:val="0"/>
        <w:adjustRightInd w:val="0"/>
        <w:spacing w:line="266" w:lineRule="auto"/>
        <w:ind w:firstLine="570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уметь: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оказывать первичную помощь при ожогах, поражении электрическим током, отравлении;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работать по технологическим картам;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разделывать рыбу; готовить блюда из рыбы и полуфабрикатов;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lastRenderedPageBreak/>
        <w:t>готовить различные виды теста для кондитерских изделий и блюда из него (печенье, торты)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проводить первичную обработку фруктов и ягод, приготавливать фруктовые пюре, желе и муссы;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рассчитывать норму продуктов для приготовления блюд;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соблюдать правила гигиены и правила безопасной работы в мастерских;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закреплять строчку обратным ходом швейной машины, обмётывать срезы деталей и обрабатывать петли зигзагообразной строчкой;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 xml:space="preserve"> читать и строить чертёж, снимать и записывать мерки, моделировать фасоны поясного изделия (брюк и юбок);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выполнять машинные</w:t>
      </w:r>
      <w:r w:rsidR="00842B05">
        <w:rPr>
          <w:rFonts w:ascii="Times New Roman" w:hAnsi="Times New Roman" w:cs="Times New Roman"/>
          <w:sz w:val="28"/>
          <w:szCs w:val="28"/>
        </w:rPr>
        <w:t xml:space="preserve"> швы: стачные (</w:t>
      </w:r>
      <w:r w:rsidRPr="005B2C8D">
        <w:rPr>
          <w:rFonts w:ascii="Times New Roman" w:hAnsi="Times New Roman" w:cs="Times New Roman"/>
          <w:sz w:val="28"/>
          <w:szCs w:val="28"/>
        </w:rPr>
        <w:t>двойной, настрочной с открытым срезом) и краевые (окантовочный с открытым и закрытым срезами, окантовочный тесьмой), обрабатывать притачной пояс;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выполнять раскрой ткани с направленным рисунком, с симметричными и асимметричными полосами, заготавливать косые обтачки, обрабатывать срезы;</w:t>
      </w:r>
    </w:p>
    <w:p w:rsidR="00D25204" w:rsidRPr="005B2C8D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работать с электроприборами;</w:t>
      </w:r>
    </w:p>
    <w:p w:rsidR="00D25204" w:rsidRDefault="00D25204" w:rsidP="00D2520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C8D">
        <w:rPr>
          <w:rFonts w:ascii="Times New Roman" w:hAnsi="Times New Roman" w:cs="Times New Roman"/>
          <w:sz w:val="28"/>
          <w:szCs w:val="28"/>
        </w:rPr>
        <w:t>подбирать крючок и нитки в зависимости от изделия.</w:t>
      </w:r>
    </w:p>
    <w:p w:rsidR="00F32FE6" w:rsidRPr="005B2C8D" w:rsidRDefault="00F32FE6" w:rsidP="00F32FE6">
      <w:pPr>
        <w:autoSpaceDE w:val="0"/>
        <w:autoSpaceDN w:val="0"/>
        <w:adjustRightInd w:val="0"/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5B2C8D" w:rsidRDefault="00D25204" w:rsidP="00D2520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2C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Должны владеть: </w:t>
      </w:r>
    </w:p>
    <w:p w:rsidR="00D25204" w:rsidRPr="005B2C8D" w:rsidRDefault="00D25204" w:rsidP="00D25204">
      <w:pPr>
        <w:shd w:val="clear" w:color="auto" w:fill="FFFFFF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2C8D">
        <w:rPr>
          <w:rFonts w:ascii="Times New Roman" w:hAnsi="Times New Roman" w:cs="Times New Roman"/>
          <w:bCs/>
          <w:iCs/>
          <w:sz w:val="28"/>
          <w:szCs w:val="28"/>
        </w:rPr>
        <w:t>ценностно-смысловой, коммуникативной, культурно-эстетической, личностно - саморазвивающей, рефлексивной компетенциями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Учащиеся должны быть способны решать следующие жизненно-практические задачи: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5B2C8D">
        <w:rPr>
          <w:rFonts w:ascii="Times New Roman" w:hAnsi="Times New Roman" w:cs="Times New Roman"/>
          <w:color w:val="000000"/>
          <w:sz w:val="28"/>
          <w:szCs w:val="28"/>
        </w:rPr>
        <w:t>вести экологически здоровый образ жизни;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t>– планировать и оформлять интерьер комнаты;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t>– проводить уборку квартиры;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t xml:space="preserve">– ухаживать за одеждой и обувью; 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t>– соблюдать гигиену;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t>– выражать уважение и заботу к членам семьи;</w:t>
      </w:r>
    </w:p>
    <w:p w:rsidR="00D25204" w:rsidRPr="005B2C8D" w:rsidRDefault="00D25204" w:rsidP="00D25204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принимать гостей и правильно вести себя в гостях;</w:t>
      </w:r>
    </w:p>
    <w:p w:rsidR="00D25204" w:rsidRPr="007B4B52" w:rsidRDefault="00D25204" w:rsidP="007B4B52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8D">
        <w:rPr>
          <w:rFonts w:ascii="Times New Roman" w:hAnsi="Times New Roman" w:cs="Times New Roman"/>
          <w:color w:val="000000"/>
          <w:sz w:val="28"/>
          <w:szCs w:val="28"/>
        </w:rPr>
        <w:t>– проектировать и изготавливать полезные изделия из конструкторских и поделочных материалов.</w:t>
      </w:r>
    </w:p>
    <w:p w:rsidR="00D25204" w:rsidRDefault="00D25204" w:rsidP="00D25204">
      <w:pPr>
        <w:jc w:val="both"/>
      </w:pPr>
    </w:p>
    <w:p w:rsidR="00D25204" w:rsidRDefault="00D25204" w:rsidP="00D2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B9B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204" w:rsidRDefault="00D25204" w:rsidP="00D252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442"/>
        <w:gridCol w:w="5457"/>
      </w:tblGrid>
      <w:tr w:rsidR="00D25204" w:rsidRPr="00180B9B" w:rsidTr="00DB770B">
        <w:tc>
          <w:tcPr>
            <w:tcW w:w="817" w:type="dxa"/>
          </w:tcPr>
          <w:p w:rsidR="00D25204" w:rsidRPr="00180B9B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B9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D25204" w:rsidRPr="00180B9B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9977" w:type="dxa"/>
          </w:tcPr>
          <w:p w:rsidR="00D25204" w:rsidRPr="00186812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81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Влияние технологий обработки продуктов на здоровье человека. Источники и пути проникновения болезнетворных микробов в организм человека. Способы профилактики инфекций. Оказание первой медицинской помощи при ожогах и отравлениях.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AA0DE1">
              <w:rPr>
                <w:i w:val="0"/>
                <w:szCs w:val="28"/>
              </w:rPr>
              <w:t>Практические работы: Определение доброкачественности продуктов. Определение срока годности консервов по маркировке на банке.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Кулинарная обработка продуктов. Способы термической обработки рыбы. Условия и сроки хранения полуфабрикатов и готовой продукции. Приготовление блюд из рыбы.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i w:val="0"/>
                <w:color w:val="000000"/>
                <w:szCs w:val="28"/>
              </w:rPr>
            </w:pPr>
            <w:r w:rsidRPr="00AA0DE1">
              <w:rPr>
                <w:i w:val="0"/>
                <w:szCs w:val="28"/>
              </w:rPr>
              <w:t>Практические работы: Первичная обработка и разделка рыбы. Приготовление жареной рыбы под маринадом. Приготовление супа из консервов.</w:t>
            </w:r>
          </w:p>
          <w:p w:rsidR="00D25204" w:rsidRPr="00AA0DE1" w:rsidRDefault="00D25204" w:rsidP="00D25204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 xml:space="preserve">Кулинарная обработка продуктов. Ассортимент и использование отдельных частей туши животного. Способы термической обработки мяса. Условия и сроки хранения полуфабрикатов и готовой продукции. 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i w:val="0"/>
                <w:color w:val="000000"/>
                <w:szCs w:val="28"/>
              </w:rPr>
            </w:pPr>
            <w:r w:rsidRPr="00AA0DE1">
              <w:rPr>
                <w:i w:val="0"/>
                <w:szCs w:val="28"/>
              </w:rPr>
              <w:t xml:space="preserve">Практические работы: </w:t>
            </w:r>
            <w:r w:rsidRPr="00AA0DE1">
              <w:rPr>
                <w:i w:val="0"/>
                <w:color w:val="000000"/>
                <w:szCs w:val="28"/>
              </w:rPr>
              <w:t>Определение свежести мяса органолептическим методом. Первичная и тепловая обработка продуктов. Определение готовности блюда.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теста, рецептура и технология приготовления теста с различными разрыхлителями, влияние компонентов теста на качество изделия. Виды начинок и украшений для изделий из теста.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Приготовление печенья «Розочки».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>Рецептура теста для вареников и пельменей, способы его приготовления. Первичная обработка муки. Рецептура фарша.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Приготовление вареников и пельменей.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>Сахар и его роль в питании человека. Роль десерта в праздничном обеде. Виды желирующих веществ и ароматизаторов. Рецептура сладких блюд (мусс, желе, суфле, самбук).</w:t>
            </w:r>
          </w:p>
          <w:p w:rsidR="00D25204" w:rsidRPr="00186812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>Практические работы: По выбору учащихся.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Заготовка  продуктов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Кулинарная обработка продуктов. Способы приготовления домашних запасов, причины порчи.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color w:val="000000"/>
                <w:szCs w:val="28"/>
              </w:rPr>
            </w:pPr>
            <w:r w:rsidRPr="00AA0DE1">
              <w:rPr>
                <w:i w:val="0"/>
                <w:szCs w:val="28"/>
              </w:rPr>
              <w:t xml:space="preserve">Практические работы: </w:t>
            </w:r>
            <w:r w:rsidRPr="00AA0DE1">
              <w:rPr>
                <w:i w:val="0"/>
                <w:color w:val="000000"/>
                <w:szCs w:val="28"/>
              </w:rPr>
              <w:t>Первичная обработка овощей перед заготовкой. Подготовка тары. Определение количества соли и специй. Приготовление компотов, джемов.</w:t>
            </w:r>
            <w:r w:rsidRPr="00186812">
              <w:rPr>
                <w:color w:val="000000"/>
                <w:szCs w:val="28"/>
              </w:rPr>
              <w:t xml:space="preserve"> 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Классификация волокон. Процесс получения химических волокон, их свойство Прокладочные, утепляющие материалы.</w:t>
            </w:r>
          </w:p>
          <w:p w:rsidR="00D25204" w:rsidRPr="00186812" w:rsidRDefault="00D25204" w:rsidP="00D25204">
            <w:pPr>
              <w:pStyle w:val="3"/>
              <w:spacing w:before="0" w:after="0"/>
              <w:ind w:firstLine="0"/>
              <w:outlineLvl w:val="2"/>
              <w:rPr>
                <w:szCs w:val="28"/>
              </w:rPr>
            </w:pPr>
            <w:r w:rsidRPr="00AA0DE1">
              <w:rPr>
                <w:i w:val="0"/>
                <w:szCs w:val="28"/>
              </w:rPr>
              <w:t xml:space="preserve">Практические работы: </w:t>
            </w:r>
            <w:r w:rsidRPr="00AA0DE1">
              <w:rPr>
                <w:i w:val="0"/>
                <w:color w:val="000000"/>
                <w:szCs w:val="28"/>
              </w:rPr>
              <w:t>Определение раппорта в ткани сложных переплетений. Составление коллекции тканей саржевого и атласного переплетений.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плечевого изделия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Эксплуатационные, гигиенические и эстетические требования к легкому женскому платью. Ткани и отделки, применяемые для изготов</w:t>
            </w:r>
            <w:r w:rsidRPr="00AA0DE1">
              <w:rPr>
                <w:color w:val="000000"/>
                <w:sz w:val="28"/>
                <w:szCs w:val="28"/>
              </w:rPr>
              <w:softHyphen/>
              <w:t>ления ночных сорочек. Мерки, необходимые для построения основы чертежа плечевого изделия с цельнокроеным рукавом. Прибавки к меркам на свободу облегания.</w:t>
            </w:r>
          </w:p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lastRenderedPageBreak/>
              <w:t xml:space="preserve">Условные графические изображения деталей и изделий на рисунках, эскизах, чертежах, схемах. Способы моделирования плечевого изделия с цельнокроеным рукавом . Форма, силуэт, стиль. Индивидуальный стиль в одежде. 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color w:val="000000"/>
                <w:szCs w:val="28"/>
              </w:rPr>
            </w:pPr>
            <w:r w:rsidRPr="00AA0DE1">
              <w:rPr>
                <w:i w:val="0"/>
                <w:szCs w:val="28"/>
              </w:rPr>
              <w:t xml:space="preserve">Практические работы: </w:t>
            </w:r>
            <w:r w:rsidRPr="00AA0DE1">
              <w:rPr>
                <w:i w:val="0"/>
                <w:color w:val="000000"/>
                <w:szCs w:val="28"/>
              </w:rPr>
              <w:t>Снятие мерок и запись результатов измерений. Построение основы чертежа ночной сорочки в масштабе 1:4 и в натуральную величину по своим меркам. Выбор модели ночной сорочки в зависимости от особенностей фигуры. Моделирование ночной сорочки выбранного фасона. Подготовка выкройки ночной сорочки к раскрою.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Элементы машиноведения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 xml:space="preserve">Принцип образования двухниточного стежка. Применение зигзагообразной строчки. Виды соединений деталей в узлах механизмов и машин, их условные обозначения на кинематических схемах. Устройство качающего челнока, работа механизма двигателя ткани. Получение простой и сложной строчки. </w:t>
            </w:r>
          </w:p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Классификация машинных швов, их назначение и конструкция, условное графическое изображение. Технология выполнения машинных швов.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color w:val="000000"/>
                <w:szCs w:val="28"/>
              </w:rPr>
            </w:pPr>
            <w:r w:rsidRPr="00AA0DE1">
              <w:rPr>
                <w:i w:val="0"/>
                <w:szCs w:val="28"/>
              </w:rPr>
              <w:t xml:space="preserve">Практические работы: </w:t>
            </w:r>
            <w:r w:rsidRPr="00AA0DE1">
              <w:rPr>
                <w:i w:val="0"/>
                <w:color w:val="000000"/>
                <w:szCs w:val="28"/>
              </w:rPr>
              <w:t>Изготовление образцов машинных швов.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изделия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Назначение и конструкция стачных, настрочных и накладных швов, их условные графические обозначения и технология выполнения. Особенности раскладки выкройки на ткани в клетку и в полоску. Способы обработки горловины подкройной обтачкой. Особенности влажно-тепловой обработки шерстяных и шелковых тканей.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color w:val="000000"/>
                <w:szCs w:val="28"/>
              </w:rPr>
            </w:pPr>
            <w:r w:rsidRPr="00AA0DE1">
              <w:rPr>
                <w:i w:val="0"/>
                <w:szCs w:val="28"/>
              </w:rPr>
              <w:t xml:space="preserve">Практические работы: </w:t>
            </w:r>
            <w:r w:rsidRPr="00AA0DE1">
              <w:rPr>
                <w:i w:val="0"/>
                <w:color w:val="000000"/>
                <w:szCs w:val="28"/>
              </w:rPr>
              <w:t xml:space="preserve">Раскладка выкройки, обмеловка и раскрой ткани. Прокладывание контурных и контрольных линий и точек на деталях кроя. Обработка </w:t>
            </w:r>
            <w:r w:rsidRPr="00AA0DE1">
              <w:rPr>
                <w:i w:val="0"/>
                <w:color w:val="000000"/>
                <w:szCs w:val="28"/>
              </w:rPr>
              <w:lastRenderedPageBreak/>
              <w:t>деталей кроя. Скалывание и сметывание деталей кроя. Технология стачивания плечевых швов. Технология обработки горловины покройной обтачкой. Подготовка изделия  к примерке. Примерка изделия, выравнивание низа изделия, выявление и исправление дефектов, подгонка изделия по фигуре. Стачивание деталей изделия. Окончательная отделка и влажно-тепловая обработка изделия. Художественное оформление изделия. Контроль и оценка качества готового изделия.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Рукоделие.  Художественные ремесла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Краткие сведения из истории старинного рукоделия. Инструменты и материалы. Правила подготовки пряжи к вязанию. Приемы основных петель. Чтение схем вязания. Правила безопасности труда.</w:t>
            </w:r>
          </w:p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Условные обозначения, применяемые при вязании крючком. Раппорт узора и его запись. Вязание петель с накидом, ажурного полотна, вязание изделий по кругу.</w:t>
            </w:r>
          </w:p>
          <w:p w:rsidR="00D25204" w:rsidRPr="00186812" w:rsidRDefault="00D25204" w:rsidP="00D25204">
            <w:pPr>
              <w:pStyle w:val="3"/>
              <w:spacing w:before="0" w:after="0"/>
              <w:ind w:firstLine="0"/>
              <w:outlineLvl w:val="2"/>
              <w:rPr>
                <w:szCs w:val="28"/>
              </w:rPr>
            </w:pPr>
            <w:r w:rsidRPr="00AA0DE1">
              <w:rPr>
                <w:i w:val="0"/>
                <w:szCs w:val="28"/>
              </w:rPr>
              <w:t xml:space="preserve">Практические работы: </w:t>
            </w:r>
            <w:r w:rsidRPr="00AA0DE1">
              <w:rPr>
                <w:i w:val="0"/>
                <w:color w:val="000000"/>
                <w:szCs w:val="28"/>
              </w:rPr>
              <w:t>Выполнение образцов вязания крючком. Работа со схемами узоров.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a5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Современные средства ухода за бельевыми изделиями, одеждой и обувью. Средства защиты от моли. Оборудование и приспособления для сухой и влажной уборки.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AA0DE1">
              <w:rPr>
                <w:i w:val="0"/>
                <w:szCs w:val="28"/>
              </w:rPr>
              <w:t>Практические работы:</w:t>
            </w:r>
            <w:r>
              <w:rPr>
                <w:i w:val="0"/>
                <w:szCs w:val="28"/>
              </w:rPr>
              <w:t xml:space="preserve"> </w:t>
            </w:r>
            <w:r w:rsidRPr="00AA0DE1">
              <w:rPr>
                <w:i w:val="0"/>
                <w:szCs w:val="28"/>
              </w:rPr>
              <w:t>Удаление пятен с одежды. Ремонт одежды декоративными отделочными заплатами ручным и машинным способами. Закладка на хранение шерстяных и меховых изделий. Закладка на летнее хранение зимней обуви.  Влажная уборка дома.</w:t>
            </w:r>
          </w:p>
          <w:p w:rsidR="00D25204" w:rsidRPr="00AA0DE1" w:rsidRDefault="00D25204" w:rsidP="00D25204">
            <w:pPr>
              <w:pStyle w:val="a5"/>
              <w:tabs>
                <w:tab w:val="left" w:pos="5520"/>
              </w:tabs>
              <w:rPr>
                <w:sz w:val="28"/>
                <w:szCs w:val="28"/>
              </w:rPr>
            </w:pPr>
            <w:r w:rsidRPr="00AA0DE1">
              <w:rPr>
                <w:sz w:val="28"/>
                <w:szCs w:val="28"/>
              </w:rPr>
              <w:t>Понятие о композиции в интерьере. Характерные особенности интерьера жилища. Использование современных материалов в отделке квартиры. Роль освещения в квартире. Санитарно-гигиенические требования  помещения.</w:t>
            </w:r>
          </w:p>
          <w:p w:rsidR="00D25204" w:rsidRPr="00186812" w:rsidRDefault="00D25204" w:rsidP="00D25204">
            <w:pPr>
              <w:pStyle w:val="a5"/>
              <w:tabs>
                <w:tab w:val="left" w:pos="5520"/>
              </w:tabs>
              <w:rPr>
                <w:sz w:val="28"/>
                <w:szCs w:val="28"/>
              </w:rPr>
            </w:pPr>
            <w:r w:rsidRPr="00AA0DE1">
              <w:rPr>
                <w:sz w:val="28"/>
                <w:szCs w:val="28"/>
              </w:rPr>
              <w:lastRenderedPageBreak/>
              <w:t>Практическая работа: Выполнение эскиза планировки квартиры, комнаты.</w:t>
            </w: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>Общее понятие об электрическом токе. Виды источников тока и потребителей электрической энергии. Правила электробезопасности и эксплуатации бытовых электроприборов. Индивидуальные средства защиты при выполнении электротехнических работ.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 xml:space="preserve">Виды соединения элементов в электрических цепях. Условное графическое изображение элементов электрических цепей на электрических схемах. Электроустановочные изделия. Виды проводов. Приемы монтажа установочных изделий. 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выполнением электромонтажных работ.</w:t>
            </w:r>
          </w:p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AA0DE1">
              <w:rPr>
                <w:i w:val="0"/>
                <w:szCs w:val="28"/>
              </w:rPr>
              <w:t>Практические работы: Организация рабочего места, использование инструментов и приспособлений для выполнения электромонтажных работ. Выполнение механического оконцевания, соединения и ответвления проводов. Подключение проводов к патрону электрической лампы, выключателю, вилке, розетке. Сборка модели электроосветительного прибора из деталей электроконструктора. Оказание первой помощи при поражении электрическим током.</w:t>
            </w:r>
          </w:p>
          <w:p w:rsidR="00D25204" w:rsidRPr="00186812" w:rsidRDefault="00D25204" w:rsidP="00D25204">
            <w:pPr>
              <w:pStyle w:val="a5"/>
              <w:ind w:firstLine="0"/>
              <w:rPr>
                <w:sz w:val="28"/>
                <w:szCs w:val="28"/>
              </w:rPr>
            </w:pPr>
          </w:p>
          <w:p w:rsidR="00D25204" w:rsidRPr="00186812" w:rsidRDefault="00D25204" w:rsidP="00D25204">
            <w:pPr>
              <w:pStyle w:val="a5"/>
              <w:ind w:firstLine="720"/>
              <w:outlineLvl w:val="0"/>
              <w:rPr>
                <w:sz w:val="28"/>
                <w:szCs w:val="28"/>
              </w:rPr>
            </w:pPr>
          </w:p>
        </w:tc>
      </w:tr>
      <w:tr w:rsidR="00D25204" w:rsidRPr="00180B9B" w:rsidTr="00DB770B">
        <w:tc>
          <w:tcPr>
            <w:tcW w:w="817" w:type="dxa"/>
          </w:tcPr>
          <w:p w:rsidR="00D25204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D25204" w:rsidRPr="007C13A8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9977" w:type="dxa"/>
          </w:tcPr>
          <w:p w:rsidR="00D25204" w:rsidRPr="00AA0DE1" w:rsidRDefault="00D25204" w:rsidP="00D25204">
            <w:pPr>
              <w:pStyle w:val="3"/>
              <w:spacing w:before="0" w:after="0"/>
              <w:ind w:firstLine="0"/>
              <w:outlineLvl w:val="2"/>
              <w:rPr>
                <w:i w:val="0"/>
                <w:szCs w:val="28"/>
              </w:rPr>
            </w:pPr>
            <w:r w:rsidRPr="00AA0DE1">
              <w:rPr>
                <w:i w:val="0"/>
                <w:szCs w:val="28"/>
              </w:rPr>
              <w:t>Примерные темы</w:t>
            </w:r>
          </w:p>
          <w:p w:rsidR="00D25204" w:rsidRPr="00AA0DE1" w:rsidRDefault="00D25204" w:rsidP="00D252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Изонить</w:t>
            </w:r>
          </w:p>
          <w:p w:rsidR="00D25204" w:rsidRPr="00AA0DE1" w:rsidRDefault="00D25204" w:rsidP="00D25204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Сбор коллекции образцов декоративно-прикладного искусства края.</w:t>
            </w:r>
          </w:p>
          <w:p w:rsidR="00D25204" w:rsidRPr="00AA0DE1" w:rsidRDefault="00D25204" w:rsidP="00D25204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Изготовление сувенира.</w:t>
            </w:r>
          </w:p>
          <w:p w:rsidR="00D25204" w:rsidRPr="00AA0DE1" w:rsidRDefault="00D25204" w:rsidP="00D25204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Изготовление изделия в технике лоскутного шитья.</w:t>
            </w:r>
          </w:p>
          <w:p w:rsidR="00D25204" w:rsidRPr="00AA0DE1" w:rsidRDefault="00D25204" w:rsidP="00D25204">
            <w:pPr>
              <w:pStyle w:val="a5"/>
              <w:ind w:firstLine="0"/>
              <w:rPr>
                <w:color w:val="000000"/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Вязаная салфетка;</w:t>
            </w:r>
          </w:p>
          <w:p w:rsidR="00D25204" w:rsidRPr="00186812" w:rsidRDefault="00D25204" w:rsidP="00D25204">
            <w:pPr>
              <w:pStyle w:val="a5"/>
              <w:ind w:firstLine="0"/>
              <w:rPr>
                <w:sz w:val="28"/>
                <w:szCs w:val="28"/>
              </w:rPr>
            </w:pPr>
            <w:r w:rsidRPr="00AA0DE1">
              <w:rPr>
                <w:color w:val="000000"/>
                <w:sz w:val="28"/>
                <w:szCs w:val="28"/>
              </w:rPr>
              <w:t>Шарф с помпонами.</w:t>
            </w:r>
          </w:p>
        </w:tc>
      </w:tr>
    </w:tbl>
    <w:p w:rsidR="00D25204" w:rsidRDefault="00D25204" w:rsidP="00D25204">
      <w:pPr>
        <w:jc w:val="both"/>
      </w:pPr>
    </w:p>
    <w:p w:rsidR="00842B05" w:rsidRPr="0098393C" w:rsidRDefault="00842B05" w:rsidP="00842B05">
      <w:pPr>
        <w:tabs>
          <w:tab w:val="left" w:pos="65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874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технология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1"/>
        <w:gridCol w:w="2813"/>
        <w:gridCol w:w="1504"/>
        <w:gridCol w:w="1984"/>
        <w:gridCol w:w="2268"/>
      </w:tblGrid>
      <w:tr w:rsidR="00842B05" w:rsidTr="00842B05">
        <w:trPr>
          <w:trHeight w:val="556"/>
        </w:trPr>
        <w:tc>
          <w:tcPr>
            <w:tcW w:w="611" w:type="dxa"/>
            <w:vMerge w:val="restart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813" w:type="dxa"/>
            <w:vMerge w:val="restart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504" w:type="dxa"/>
            <w:vMerge w:val="restart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252" w:type="dxa"/>
            <w:gridSpan w:val="2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  <w:vMerge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vMerge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Merge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пищи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Заготовка  продуктов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Элементы материаловедения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машиноведения 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 плечевого изделия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изделия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Рукоделие.  Художественные ремесла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Технология ведения дома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2B05" w:rsidTr="00842B05">
        <w:trPr>
          <w:trHeight w:val="555"/>
        </w:trPr>
        <w:tc>
          <w:tcPr>
            <w:tcW w:w="611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3" w:type="dxa"/>
          </w:tcPr>
          <w:p w:rsidR="00842B05" w:rsidRPr="007C13A8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3A8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150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42B05" w:rsidRDefault="00842B05" w:rsidP="00842B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25204" w:rsidRDefault="00D25204" w:rsidP="00D25204">
      <w:pPr>
        <w:tabs>
          <w:tab w:val="left" w:pos="5523"/>
        </w:tabs>
        <w:jc w:val="both"/>
      </w:pPr>
    </w:p>
    <w:p w:rsidR="00254AD2" w:rsidRDefault="00254AD2" w:rsidP="00254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254AD2" w:rsidRDefault="00254AD2" w:rsidP="00254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5"/>
        <w:gridCol w:w="828"/>
        <w:gridCol w:w="163"/>
        <w:gridCol w:w="656"/>
        <w:gridCol w:w="2548"/>
        <w:gridCol w:w="2137"/>
        <w:gridCol w:w="1614"/>
        <w:gridCol w:w="1408"/>
      </w:tblGrid>
      <w:tr w:rsidR="00254AD2" w:rsidTr="00DC55D4">
        <w:trPr>
          <w:trHeight w:val="32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254AD2" w:rsidTr="00DC55D4">
        <w:trPr>
          <w:trHeight w:val="3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C55D4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</w:t>
            </w:r>
          </w:p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DC55D4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</w:t>
            </w:r>
          </w:p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Кулинария -16 часов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раздела: Физиология питания – 2 часа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AD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питания.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D2" w:rsidRDefault="00254AD2" w:rsidP="00DE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раздела: Технология приготовления пищи -12 часов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4AD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мяса. Приготовление 1-блюд.</w:t>
            </w:r>
          </w:p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беседа.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мяса.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2-блюд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 пр. р 1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Кисломолочные продукты и блюда из них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 пр. р 2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Приготовление кондитерских изделий. Изделия из дрожжевого, песочного, бисквитного, слоеного теста.</w:t>
            </w:r>
          </w:p>
          <w:p w:rsidR="00254AD2" w:rsidRDefault="00254AD2">
            <w:pPr>
              <w:tabs>
                <w:tab w:val="left" w:pos="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действиями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§5,6 пр. р 3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54AD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блюда и десерты.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Сахар, желирующие вещества и ароматизаторы в кулинарии.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продукции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§7,8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десертных блюд. Подача десерта к столу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действиями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 стр33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 : Заготовка  продуктов – 2 часа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 w:rsidP="00741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заготовки.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приготовления и условия и сроки хранения.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действиями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§9,10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изделий из текстильных и поделочных материалов.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раздела: Элементы материаловедения – 6 часов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696850" w:rsidP="007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4AD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производства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</w:t>
            </w:r>
          </w:p>
          <w:p w:rsidR="00254AD2" w:rsidRDefault="00254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искусственных волокон и тканей из них.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Комбинированный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§12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 w:rsidP="00741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переплетений нитей в тканях</w:t>
            </w:r>
          </w:p>
          <w:p w:rsidR="00254AD2" w:rsidRDefault="00254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работа. Определение сырьевого состава материала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лабораторной работы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696850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4AD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§15 пр.р10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раздела: Элементы машиноведения – 6 часов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Зигзагообразная строчка и ее применение в изделии. Выполнение  зигзагообразной строчки на образце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</w:p>
        </w:tc>
      </w:tr>
      <w:tr w:rsidR="00254AD2" w:rsidTr="007414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Приспособления  к швейной машине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§17</w:t>
            </w:r>
          </w:p>
        </w:tc>
      </w:tr>
      <w:tr w:rsidR="00254AD2" w:rsidTr="007414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машинных швов.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образца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§18 пр.р 13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раздела: Конструирование и моделирование плечевого изделия -6 часов</w:t>
            </w:r>
          </w:p>
        </w:tc>
      </w:tr>
      <w:tr w:rsidR="00254AD2" w:rsidTr="007414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22..12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мерок для построения чертежа плечевого изделия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действиями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§19</w:t>
            </w:r>
          </w:p>
        </w:tc>
      </w:tr>
      <w:tr w:rsidR="00254AD2" w:rsidTr="0074140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основы чертежа плечевого изделия с цельнокроеным рукавом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чертежа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плечевого изделия с цельнокроеным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рукавом.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действиям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§22,23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раздела: Технология изготовления изделия -16 часов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4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ткани к раскрою. Раскрой изделия.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действиями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§24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деталей кроя к обработке. Проведение примерки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выточек , плечевых и боковых срезов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§27,28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обработки горловины и пройм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срезов горловины  и пройм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практикум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§30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примерка изделия. Обработка нижнего среза. Окончательная обработка изделия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§31-33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этапов  проекта.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§34-36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раздела: Рукоделие.  Художественные ремесла – 6 часов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 для вязания  крючком. Основные виды петель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§37,38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выполнении петель с накидом. Вязание узорного полотна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образца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по кругу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образца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раздела: Технология ведения дома -4 часа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 жилых помещений и их комфортность. Современные стили в оформлении жилых помещений.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§41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декоративных растений для интерьера жилых помещений.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§42-44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раздела: Электротехнические работы -2 часа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CB625B" w:rsidP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Электроосветительные приборы.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Электроприводы.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D4" w:rsidRDefault="00DC5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54AD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.163</w:t>
            </w:r>
          </w:p>
        </w:tc>
      </w:tr>
      <w:tr w:rsidR="00254AD2" w:rsidTr="00DC55D4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раздела: Творческие проекты -4 часов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полезных и поделочных изделий с использованием текстильных или поделочных материалов.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Рукоделие. Изонить.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Стр.164-174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Изонить. 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в технике изонити.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действиями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Стр.164-174</w:t>
            </w:r>
          </w:p>
        </w:tc>
      </w:tr>
      <w:tr w:rsidR="00254AD2" w:rsidTr="00DC55D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 w:rsidP="006F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74140F" w:rsidP="006F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панно в технике изонити.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изделия. Оценка материальных затрат и качества изделия. Профессии, связанные с обработкой конструкционных и поделочных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 практикум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действиями</w:t>
            </w:r>
          </w:p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D2" w:rsidRDefault="00254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FE6" w:rsidRDefault="00F32FE6" w:rsidP="00F32FE6"/>
    <w:p w:rsidR="00F32FE6" w:rsidRDefault="00F32FE6" w:rsidP="00F32FE6">
      <w:pPr>
        <w:tabs>
          <w:tab w:val="left" w:pos="89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планируемых результатов</w:t>
      </w:r>
    </w:p>
    <w:p w:rsidR="00F32FE6" w:rsidRPr="00753C9E" w:rsidRDefault="00F32FE6" w:rsidP="00F32F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FE6" w:rsidRPr="00126284" w:rsidRDefault="00F32FE6" w:rsidP="00F32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и необходимой частью учебно-воспитательного процесса 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F32FE6" w:rsidRPr="00126284" w:rsidRDefault="00F32FE6" w:rsidP="00F32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используется текущая, промежуточная (по четвертям) и итоговая  форма проверки знаний, для осуществления которых применяется устный и письменный опрос, тесты,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работы.</w:t>
      </w:r>
    </w:p>
    <w:p w:rsidR="00F32FE6" w:rsidRDefault="00F32FE6" w:rsidP="00F32FE6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тестовая работа даёт возможность выявить уровень усвоения знаний, умений и навыков учащихся, приобретённых за год; тестовая  работа позволяет судить об их уровне по отдельной теме или разделу программы.</w:t>
      </w:r>
    </w:p>
    <w:p w:rsidR="00AD3015" w:rsidRPr="00AD3015" w:rsidRDefault="00AD3015" w:rsidP="00F32FE6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индивидуального итогового проекта обязательно для каждого обучающегося.</w:t>
      </w:r>
    </w:p>
    <w:p w:rsidR="00D25204" w:rsidRPr="00E54672" w:rsidRDefault="00F32FE6" w:rsidP="00F32FE6">
      <w:pPr>
        <w:tabs>
          <w:tab w:val="left" w:pos="89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93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умения учащихся оцениваются</w:t>
      </w:r>
      <w:r w:rsidRPr="0012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пяти бальной системе.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«5» 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размеров изделия лежит в пределах 1/3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Норма времени меньше или равна установленной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Абсолютная правильность выполнения трудовых операций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показал грамотное соблюдение правил организации рабочего места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>Нарушений дисциплины и правил т/б в процессе з</w:t>
      </w:r>
      <w:r>
        <w:rPr>
          <w:rFonts w:ascii="Times New Roman" w:hAnsi="Times New Roman" w:cs="Times New Roman"/>
          <w:sz w:val="28"/>
          <w:szCs w:val="28"/>
        </w:rPr>
        <w:t>анятия учителем замечено не был</w:t>
      </w:r>
      <w:r w:rsidR="00F32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«4» 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практикой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размеров изделия лежит в пределах ½ поля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Норма времени превышает установленного на 10-15 %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Имеют место отдельные случаи неправильного выполнения трудовых приемов, которые после замечания учителя не повторяются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отдельные случаи нарушения правил организации рабочего места, которое после замечания учителя не повторяются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отдельные случаи нарушения дисциплины и т/б, которые после замечания учителя не повторяются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«3» 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размеров изделия лежит в пределах поля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Норма времени превышает установленную на 20% и более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Имеют место случаи неправильного выполнения трудовых приемов, часть из которых после замечания учителя повторяются снова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случаи неправильной организации рабочего места, которые после замечания учителя повторяются снова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нарушения </w:t>
      </w:r>
      <w:r w:rsidRPr="00E54672">
        <w:rPr>
          <w:rFonts w:ascii="Times New Roman" w:hAnsi="Times New Roman" w:cs="Times New Roman"/>
          <w:sz w:val="28"/>
          <w:szCs w:val="28"/>
        </w:rPr>
        <w:lastRenderedPageBreak/>
        <w:t>дисциплины и правил т/б, которые после замечания учителя повторялись снова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«2» 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Точность изделия выходит за пределы поля допуска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не справился с заданием в течении бюджета времени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Почти все трудовые приемы выполняются неверно и не исправляются после замечания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Почти весь урок наблюдались нарушения правил организации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многократные случаи нарушения правил т/б и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«1» Учащийся абсолютно не знает учебный материал, отказывается от ответа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допустил неисправимый брак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отказался от выполнения так и не смог к нему приступить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Учащийся совершенно не владеет трудовыми приемами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Полное незнание правил организации рабочего места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Имели место нарушения дисциплины и т/б, повлекшие за собой травматизм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46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FE6" w:rsidRPr="004A63A6" w:rsidRDefault="00F32FE6" w:rsidP="00F32FE6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A63A6">
        <w:rPr>
          <w:rFonts w:ascii="Times New Roman" w:hAnsi="Times New Roman" w:cs="Times New Roman"/>
          <w:sz w:val="28"/>
          <w:szCs w:val="28"/>
        </w:rPr>
        <w:t>ормы оценки практической работы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Организация труда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«3» ставиться, если самостоятельность в работе была низкой, допущены нарушения трудовой и технологической дисциплины, организации рабочего места.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9B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Приемы труда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lastRenderedPageBreak/>
        <w:t xml:space="preserve"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«3»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Качество изделий (работы)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«4» ставиться, если изделие выполнено по чертежу, размеры выдержаны, но качество отделки ниже требуемого.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«3» ставиться, если изделие выполнено по чертежу с небольшими отклонениями; качество отделки удовлетворительное.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 xml:space="preserve">Отметка «2» ставится, если изделие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Норма времени (выработки)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«5» ставиться, если задание выполнено в полном объеме и в установленный срок.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«4» ставиться, если на выполнение работы затрачено времени больше установленного по норме на 10%.</w:t>
      </w:r>
    </w:p>
    <w:p w:rsidR="00D25204" w:rsidRPr="00E54672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«3» ставиться, если на выполнение работы затрачено времени больше установленного по норме на 25%.</w:t>
      </w:r>
    </w:p>
    <w:p w:rsidR="00D25204" w:rsidRDefault="00D25204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672">
        <w:rPr>
          <w:rFonts w:ascii="Times New Roman" w:hAnsi="Times New Roman" w:cs="Times New Roman"/>
          <w:sz w:val="28"/>
          <w:szCs w:val="28"/>
        </w:rPr>
        <w:t>Отметка «2» ставится, если на выполнение работы затрачено времени против нормы больше чем на 25%.</w:t>
      </w:r>
    </w:p>
    <w:p w:rsidR="00842B05" w:rsidRPr="00E54672" w:rsidRDefault="00842B05" w:rsidP="00D25204">
      <w:p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204" w:rsidRPr="00AB7F6E" w:rsidRDefault="00D25204" w:rsidP="00D252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204" w:rsidRPr="00DD38F1" w:rsidRDefault="00D25204" w:rsidP="00D2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F1">
        <w:rPr>
          <w:rFonts w:ascii="Times New Roman" w:hAnsi="Times New Roman" w:cs="Times New Roman"/>
          <w:b/>
          <w:sz w:val="28"/>
          <w:szCs w:val="28"/>
        </w:rPr>
        <w:t>Списо</w:t>
      </w:r>
      <w:r>
        <w:rPr>
          <w:rFonts w:ascii="Times New Roman" w:hAnsi="Times New Roman" w:cs="Times New Roman"/>
          <w:b/>
          <w:sz w:val="28"/>
          <w:szCs w:val="28"/>
        </w:rPr>
        <w:t xml:space="preserve">к учебно-методической литературы </w:t>
      </w:r>
      <w:r w:rsidRPr="00DD38F1">
        <w:rPr>
          <w:rFonts w:ascii="Times New Roman" w:hAnsi="Times New Roman" w:cs="Times New Roman"/>
          <w:b/>
          <w:sz w:val="28"/>
          <w:szCs w:val="28"/>
        </w:rPr>
        <w:t>для учащихся:</w:t>
      </w:r>
    </w:p>
    <w:p w:rsidR="00D25204" w:rsidRPr="0098393C" w:rsidRDefault="00D25204" w:rsidP="00D25204">
      <w:pPr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98393C">
        <w:rPr>
          <w:rFonts w:ascii="Times New Roman" w:hAnsi="Times New Roman" w:cs="Times New Roman"/>
          <w:sz w:val="28"/>
          <w:szCs w:val="28"/>
        </w:rPr>
        <w:t>1.Учебник «Технология» 7 класс под редакцией Синица Н.В.,Табурчак О.В., В.Д.Симоненко.</w:t>
      </w:r>
    </w:p>
    <w:p w:rsidR="00D25204" w:rsidRPr="0098393C" w:rsidRDefault="00D25204" w:rsidP="00D25204">
      <w:pPr>
        <w:rPr>
          <w:rFonts w:ascii="Times New Roman" w:hAnsi="Times New Roman" w:cs="Times New Roman"/>
          <w:sz w:val="28"/>
          <w:szCs w:val="28"/>
        </w:rPr>
      </w:pPr>
      <w:r w:rsidRPr="0098393C">
        <w:rPr>
          <w:rFonts w:ascii="Times New Roman" w:hAnsi="Times New Roman" w:cs="Times New Roman"/>
          <w:sz w:val="28"/>
          <w:szCs w:val="28"/>
        </w:rPr>
        <w:t>М.Вентана-Граф,2010.</w:t>
      </w:r>
    </w:p>
    <w:p w:rsidR="00D25204" w:rsidRDefault="00D25204" w:rsidP="00D25204">
      <w:pPr>
        <w:ind w:left="360"/>
        <w:rPr>
          <w:rFonts w:ascii="Times New Roman" w:hAnsi="Times New Roman" w:cs="Times New Roman"/>
          <w:sz w:val="28"/>
          <w:szCs w:val="28"/>
        </w:rPr>
      </w:pPr>
      <w:r w:rsidRPr="0098393C">
        <w:rPr>
          <w:rFonts w:ascii="Times New Roman" w:hAnsi="Times New Roman" w:cs="Times New Roman"/>
          <w:sz w:val="28"/>
          <w:szCs w:val="28"/>
        </w:rPr>
        <w:t xml:space="preserve">   2.Рабочая тетрадь по технологии «Обслуживающий труд» 7 класс к учебнику технологии под редакцией   В.Д.Симоненко.</w:t>
      </w:r>
    </w:p>
    <w:p w:rsidR="00D25204" w:rsidRPr="0098393C" w:rsidRDefault="00D25204" w:rsidP="00D2520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учителя:</w:t>
      </w:r>
    </w:p>
    <w:p w:rsidR="00D25204" w:rsidRDefault="00D25204" w:rsidP="00D25204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70" w:lineRule="exact"/>
        <w:ind w:left="57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Бейкер, Х. Плодовые культуры / Х. Бейкер. – М.: Мир, 1992.</w:t>
      </w:r>
    </w:p>
    <w:p w:rsidR="00D25204" w:rsidRDefault="00D25204" w:rsidP="00D25204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70" w:lineRule="exact"/>
        <w:ind w:right="5" w:firstLine="57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Гаевая, Р. А. Хлеб на вашем столе / Р. А. Гаевая, М. А. Ященко – Киев: Урожай, 1993.</w:t>
      </w:r>
    </w:p>
    <w:p w:rsidR="00D25204" w:rsidRDefault="00D25204" w:rsidP="00D25204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70" w:lineRule="exact"/>
        <w:ind w:right="34" w:firstLine="57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Гузаирова, Е. Н. Школа белошвейки / Е. Н. Гузаирова, Р. Г. Гузаи-ров. – М.: Педагогика-Пресс, 1994.</w:t>
      </w:r>
    </w:p>
    <w:p w:rsidR="00D25204" w:rsidRDefault="00D25204" w:rsidP="00D25204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370" w:lineRule="exact"/>
        <w:ind w:right="38" w:firstLine="57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Карпов, А. А. Розы. Выращивание. Дизайн. Продажа / А. А. Кар</w:t>
      </w:r>
      <w:r>
        <w:rPr>
          <w:rFonts w:ascii="Times New Roman" w:hAnsi="Times New Roman" w:cs="Times New Roman"/>
          <w:sz w:val="28"/>
          <w:szCs w:val="28"/>
        </w:rPr>
        <w:softHyphen/>
        <w:t>пов. – Ростов н/Д.: Феникс, 1999.</w:t>
      </w:r>
    </w:p>
    <w:p w:rsidR="00D25204" w:rsidRDefault="00D25204" w:rsidP="00D25204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70" w:lineRule="exact"/>
        <w:ind w:right="38" w:firstLine="57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Кудрявец, Д. Б. Как вырастить цветы / Д. Б. Кудрявец, Н. А. Пет</w:t>
      </w:r>
      <w:r>
        <w:rPr>
          <w:rFonts w:ascii="Times New Roman" w:hAnsi="Times New Roman" w:cs="Times New Roman"/>
          <w:sz w:val="28"/>
          <w:szCs w:val="28"/>
        </w:rPr>
        <w:softHyphen/>
        <w:t>ренко. – М.: Просвещение, 1987.</w:t>
      </w:r>
    </w:p>
    <w:p w:rsidR="00D25204" w:rsidRDefault="00D25204" w:rsidP="00D25204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70" w:lineRule="exact"/>
        <w:ind w:right="10" w:firstLine="57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Левицкая, Л. В. Занятия по трудовому обучению / Л. В. Левицкая и </w:t>
      </w:r>
      <w:r>
        <w:rPr>
          <w:rFonts w:ascii="Times New Roman" w:hAnsi="Times New Roman" w:cs="Times New Roman"/>
          <w:sz w:val="28"/>
          <w:szCs w:val="28"/>
        </w:rPr>
        <w:t>др. – М.: Просвещение, 1992.</w:t>
      </w:r>
    </w:p>
    <w:p w:rsidR="00D25204" w:rsidRDefault="00D25204" w:rsidP="00D25204">
      <w:pPr>
        <w:widowControl w:val="0"/>
        <w:numPr>
          <w:ilvl w:val="0"/>
          <w:numId w:val="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370" w:lineRule="exact"/>
        <w:ind w:left="576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Мак-Миллан Броуз, Ф. Размножение растений / Ф. Мак-Миллан</w:t>
      </w:r>
      <w:r w:rsidRPr="00D76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Броуз. – М.: Мир, 1992.</w:t>
      </w:r>
    </w:p>
    <w:p w:rsidR="00D25204" w:rsidRDefault="00D25204" w:rsidP="00D25204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70" w:lineRule="exact"/>
        <w:ind w:right="10" w:firstLine="57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Мерсиянова, Г. Н. Швейное дело. 5–6 классы / Г. Н. Мерсиянова и др. – М.: Просвещение, 1989.</w:t>
      </w:r>
    </w:p>
    <w:p w:rsidR="00D25204" w:rsidRDefault="00D25204" w:rsidP="00D25204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after="0" w:line="370" w:lineRule="exact"/>
        <w:ind w:right="5" w:firstLine="57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Мозговая, Г. Г. Швейное дело. 7–8 классы / Г. Г. Мозговая, Г. Б. Картушина. – М.: Просвещение, 1990.</w:t>
      </w:r>
    </w:p>
    <w:p w:rsidR="00D25204" w:rsidRDefault="00D25204" w:rsidP="00D25204">
      <w:pPr>
        <w:rPr>
          <w:rFonts w:ascii="Times New Roman" w:hAnsi="Times New Roman" w:cs="Times New Roman"/>
          <w:sz w:val="2"/>
          <w:szCs w:val="2"/>
        </w:rPr>
      </w:pPr>
    </w:p>
    <w:p w:rsidR="00D25204" w:rsidRDefault="00D25204" w:rsidP="00D2520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5" w:after="0" w:line="370" w:lineRule="exact"/>
        <w:ind w:right="53" w:firstLine="57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Тарасова, А. П. Рабочая тетрадь по трудовому обучению и домо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pacing w:val="-2"/>
          <w:sz w:val="28"/>
          <w:szCs w:val="28"/>
        </w:rPr>
        <w:t>водству / А. П. Тарасова. – СПб.: МЧМ, изд. дом, ООО. ИД «МиМ», 1998.</w:t>
      </w:r>
    </w:p>
    <w:p w:rsidR="00D25204" w:rsidRPr="00B55884" w:rsidRDefault="00D25204" w:rsidP="00B55884">
      <w:pPr>
        <w:shd w:val="clear" w:color="auto" w:fill="FFFFFF"/>
        <w:spacing w:line="370" w:lineRule="exact"/>
        <w:ind w:left="5"/>
      </w:pPr>
      <w:r>
        <w:rPr>
          <w:rFonts w:ascii="Times New Roman" w:hAnsi="Times New Roman" w:cs="Times New Roman"/>
          <w:sz w:val="28"/>
          <w:szCs w:val="28"/>
        </w:rPr>
        <w:t>Технология: сборник материалов по реализации федерального компонента государственного стандарта общегообразования в ОУ Вол</w:t>
      </w:r>
      <w:r>
        <w:rPr>
          <w:rFonts w:ascii="Times New Roman" w:hAnsi="Times New Roman" w:cs="Times New Roman"/>
          <w:sz w:val="28"/>
          <w:szCs w:val="28"/>
        </w:rPr>
        <w:softHyphen/>
        <w:t>гоградской обл. – Волгоград: Учитель, 2006.</w:t>
      </w:r>
    </w:p>
    <w:p w:rsidR="00D25204" w:rsidRDefault="00D25204" w:rsidP="00D2520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70" w:lineRule="exact"/>
        <w:ind w:left="57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Ханус, С. Как шить / С. Ханус. – М.: Легпромбытиздат, 1988.</w:t>
      </w:r>
    </w:p>
    <w:p w:rsidR="00D25204" w:rsidRDefault="00D25204" w:rsidP="00D2520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70" w:lineRule="exact"/>
        <w:ind w:firstLine="57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Хессайон, Д. Г. Все о розах / Д. Г. Хессайон. – М.: Кладезь-Букс, 2002.</w:t>
      </w:r>
    </w:p>
    <w:p w:rsidR="00D25204" w:rsidRDefault="00D25204" w:rsidP="00D25204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70" w:lineRule="exact"/>
        <w:ind w:right="5" w:firstLine="57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Хуравская, В. М. Десять творческих проектов для учащихся 6–9 классов / В. М. Хуравская, В. Д. Симоненко. – Брянск: НИЦ «Октид», 1977.</w:t>
      </w:r>
    </w:p>
    <w:p w:rsidR="00D25204" w:rsidRDefault="00D25204" w:rsidP="00D25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Шабаршов, И. Книга юного натуралиста / И. Шабаршов и др. – М.: Молодая гвардия, 1982.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14.</w:t>
      </w:r>
      <w:r w:rsidRPr="00B55884">
        <w:rPr>
          <w:rFonts w:ascii="Times New Roman" w:hAnsi="Times New Roman" w:cs="Times New Roman"/>
          <w:sz w:val="28"/>
          <w:szCs w:val="28"/>
        </w:rPr>
        <w:t xml:space="preserve"> Электронные учебные ресурсы: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 w:rsidRPr="00B55884">
        <w:rPr>
          <w:rFonts w:ascii="Times New Roman" w:hAnsi="Times New Roman" w:cs="Times New Roman"/>
          <w:sz w:val="28"/>
          <w:szCs w:val="28"/>
        </w:rPr>
        <w:t>Федеральный российский общеобразовательный портал: http://www.school.edu.ru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 w:rsidRPr="00B55884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образование»: http://www.edu.ru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 w:rsidRPr="00B55884">
        <w:rPr>
          <w:rFonts w:ascii="Times New Roman" w:hAnsi="Times New Roman" w:cs="Times New Roman"/>
          <w:sz w:val="28"/>
          <w:szCs w:val="28"/>
        </w:rPr>
        <w:t>Образовательный портал «Учеба»: http://www.uroki.ru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 w:rsidRPr="00B55884">
        <w:rPr>
          <w:rFonts w:ascii="Times New Roman" w:hAnsi="Times New Roman" w:cs="Times New Roman"/>
          <w:sz w:val="28"/>
          <w:szCs w:val="28"/>
        </w:rPr>
        <w:lastRenderedPageBreak/>
        <w:t>Сайт федерации Интернет образования: http://teacher.fio.ru+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 w:rsidRPr="00B55884">
        <w:rPr>
          <w:rFonts w:ascii="Times New Roman" w:hAnsi="Times New Roman" w:cs="Times New Roman"/>
          <w:sz w:val="28"/>
          <w:szCs w:val="28"/>
        </w:rPr>
        <w:t>Всероссийская олимпиада школьников: http://rusolymp.ru/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 w:rsidRPr="00B55884">
        <w:rPr>
          <w:rFonts w:ascii="Times New Roman" w:hAnsi="Times New Roman" w:cs="Times New Roman"/>
          <w:sz w:val="28"/>
          <w:szCs w:val="28"/>
        </w:rPr>
        <w:t>Сайт издательского дома «1 сентября»: http://www.1september.ru</w:t>
      </w:r>
    </w:p>
    <w:p w:rsidR="00B55884" w:rsidRPr="00B55884" w:rsidRDefault="00B55884" w:rsidP="00B55884">
      <w:pPr>
        <w:tabs>
          <w:tab w:val="left" w:pos="5523"/>
        </w:tabs>
        <w:rPr>
          <w:rFonts w:ascii="Times New Roman" w:hAnsi="Times New Roman" w:cs="Times New Roman"/>
          <w:sz w:val="28"/>
          <w:szCs w:val="28"/>
        </w:rPr>
      </w:pPr>
      <w:r w:rsidRPr="00B55884">
        <w:rPr>
          <w:rFonts w:ascii="Times New Roman" w:hAnsi="Times New Roman" w:cs="Times New Roman"/>
          <w:sz w:val="28"/>
          <w:szCs w:val="28"/>
        </w:rPr>
        <w:t>Сайт Московского Института Открытого Образования: http://www.mioo.ru</w:t>
      </w:r>
    </w:p>
    <w:p w:rsidR="00D25204" w:rsidRPr="00D25204" w:rsidRDefault="00B55884" w:rsidP="00B55884">
      <w:pPr>
        <w:tabs>
          <w:tab w:val="left" w:pos="5523"/>
        </w:tabs>
      </w:pPr>
      <w:r w:rsidRPr="00B55884">
        <w:rPr>
          <w:rFonts w:ascii="Times New Roman" w:hAnsi="Times New Roman" w:cs="Times New Roman"/>
          <w:sz w:val="28"/>
          <w:szCs w:val="28"/>
        </w:rPr>
        <w:t>Образовательный сайт «Непрерывная подготовка учителя технологии»: http://tehnologiya.ucoz.ru/</w:t>
      </w:r>
    </w:p>
    <w:sectPr w:rsidR="00D25204" w:rsidRPr="00D25204" w:rsidSect="00195542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E6" w:rsidRDefault="006659E6" w:rsidP="00670015">
      <w:pPr>
        <w:spacing w:after="0" w:line="240" w:lineRule="auto"/>
      </w:pPr>
      <w:r>
        <w:separator/>
      </w:r>
    </w:p>
  </w:endnote>
  <w:endnote w:type="continuationSeparator" w:id="0">
    <w:p w:rsidR="006659E6" w:rsidRDefault="006659E6" w:rsidP="0067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95941"/>
      <w:docPartObj>
        <w:docPartGallery w:val="Page Numbers (Bottom of Page)"/>
        <w:docPartUnique/>
      </w:docPartObj>
    </w:sdtPr>
    <w:sdtEndPr/>
    <w:sdtContent>
      <w:p w:rsidR="0074140F" w:rsidRDefault="00E4114F">
        <w:pPr>
          <w:pStyle w:val="a9"/>
          <w:jc w:val="right"/>
        </w:pPr>
        <w:r>
          <w:fldChar w:fldCharType="begin"/>
        </w:r>
        <w:r w:rsidR="0074140F">
          <w:instrText>PAGE   \* MERGEFORMAT</w:instrText>
        </w:r>
        <w:r>
          <w:fldChar w:fldCharType="separate"/>
        </w:r>
        <w:r w:rsidR="00A937FD">
          <w:rPr>
            <w:noProof/>
          </w:rPr>
          <w:t>2</w:t>
        </w:r>
        <w:r>
          <w:fldChar w:fldCharType="end"/>
        </w:r>
      </w:p>
    </w:sdtContent>
  </w:sdt>
  <w:p w:rsidR="0074140F" w:rsidRDefault="007414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E6" w:rsidRDefault="006659E6" w:rsidP="00670015">
      <w:pPr>
        <w:spacing w:after="0" w:line="240" w:lineRule="auto"/>
      </w:pPr>
      <w:r>
        <w:separator/>
      </w:r>
    </w:p>
  </w:footnote>
  <w:footnote w:type="continuationSeparator" w:id="0">
    <w:p w:rsidR="006659E6" w:rsidRDefault="006659E6" w:rsidP="00670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59C"/>
    <w:multiLevelType w:val="singleLevel"/>
    <w:tmpl w:val="63664DEB"/>
    <w:lvl w:ilvl="0">
      <w:numFmt w:val="bullet"/>
      <w:lvlText w:val="q"/>
      <w:lvlJc w:val="left"/>
      <w:pPr>
        <w:tabs>
          <w:tab w:val="num" w:pos="900"/>
        </w:tabs>
        <w:ind w:left="0" w:firstLine="570"/>
      </w:pPr>
      <w:rPr>
        <w:rFonts w:ascii="Wingdings" w:hAnsi="Wingdings" w:cs="Wingdings"/>
        <w:sz w:val="16"/>
        <w:szCs w:val="16"/>
      </w:rPr>
    </w:lvl>
  </w:abstractNum>
  <w:abstractNum w:abstractNumId="1">
    <w:nsid w:val="15E47BD0"/>
    <w:multiLevelType w:val="singleLevel"/>
    <w:tmpl w:val="B440A00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DE02062"/>
    <w:multiLevelType w:val="singleLevel"/>
    <w:tmpl w:val="11C03514"/>
    <w:lvl w:ilvl="0">
      <w:start w:val="10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853106C"/>
    <w:multiLevelType w:val="multilevel"/>
    <w:tmpl w:val="6AF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84181"/>
    <w:multiLevelType w:val="singleLevel"/>
    <w:tmpl w:val="5464E32A"/>
    <w:lvl w:ilvl="0">
      <w:start w:val="8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01E0FEA"/>
    <w:multiLevelType w:val="multilevel"/>
    <w:tmpl w:val="527A8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62EA8"/>
    <w:multiLevelType w:val="multilevel"/>
    <w:tmpl w:val="50E6E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E503B"/>
    <w:multiLevelType w:val="hybridMultilevel"/>
    <w:tmpl w:val="667872E0"/>
    <w:lvl w:ilvl="0" w:tplc="77AA3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A4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3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4D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C7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A9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E7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C5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5976939"/>
    <w:multiLevelType w:val="multilevel"/>
    <w:tmpl w:val="D66C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A3EB0"/>
    <w:multiLevelType w:val="singleLevel"/>
    <w:tmpl w:val="5716431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  <w:lvlOverride w:ilvl="0">
      <w:startOverride w:val="1"/>
    </w:lvlOverride>
  </w:num>
  <w:num w:numId="3">
    <w:abstractNumId w:val="4"/>
    <w:lvlOverride w:ilvl="0">
      <w:startOverride w:val="8"/>
    </w:lvlOverride>
  </w:num>
  <w:num w:numId="4">
    <w:abstractNumId w:val="2"/>
    <w:lvlOverride w:ilvl="0">
      <w:startOverride w:val="10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204"/>
    <w:rsid w:val="00067D99"/>
    <w:rsid w:val="000E0EE6"/>
    <w:rsid w:val="001417CA"/>
    <w:rsid w:val="00195542"/>
    <w:rsid w:val="001E2E98"/>
    <w:rsid w:val="00254AD2"/>
    <w:rsid w:val="00294089"/>
    <w:rsid w:val="002A5A48"/>
    <w:rsid w:val="00362F5D"/>
    <w:rsid w:val="003F1594"/>
    <w:rsid w:val="00637206"/>
    <w:rsid w:val="006659E6"/>
    <w:rsid w:val="00670015"/>
    <w:rsid w:val="00696850"/>
    <w:rsid w:val="006F2D35"/>
    <w:rsid w:val="0074140F"/>
    <w:rsid w:val="00770A9B"/>
    <w:rsid w:val="007A3A4F"/>
    <w:rsid w:val="007B4B52"/>
    <w:rsid w:val="008079D0"/>
    <w:rsid w:val="00842B05"/>
    <w:rsid w:val="00994798"/>
    <w:rsid w:val="009D18C1"/>
    <w:rsid w:val="00A111AA"/>
    <w:rsid w:val="00A72FDC"/>
    <w:rsid w:val="00A937FD"/>
    <w:rsid w:val="00AB6DA7"/>
    <w:rsid w:val="00AD3015"/>
    <w:rsid w:val="00B55884"/>
    <w:rsid w:val="00B86014"/>
    <w:rsid w:val="00C54C59"/>
    <w:rsid w:val="00C54E78"/>
    <w:rsid w:val="00C90B7F"/>
    <w:rsid w:val="00CB625B"/>
    <w:rsid w:val="00CC330D"/>
    <w:rsid w:val="00D25204"/>
    <w:rsid w:val="00DB770B"/>
    <w:rsid w:val="00DC0A44"/>
    <w:rsid w:val="00DC55D4"/>
    <w:rsid w:val="00DE37E4"/>
    <w:rsid w:val="00E33CF8"/>
    <w:rsid w:val="00E4114F"/>
    <w:rsid w:val="00EB4345"/>
    <w:rsid w:val="00F32FE6"/>
    <w:rsid w:val="00F36F20"/>
    <w:rsid w:val="00F56B29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04"/>
  </w:style>
  <w:style w:type="paragraph" w:styleId="3">
    <w:name w:val="heading 3"/>
    <w:basedOn w:val="a"/>
    <w:next w:val="a"/>
    <w:link w:val="30"/>
    <w:unhideWhenUsed/>
    <w:qFormat/>
    <w:rsid w:val="00D25204"/>
    <w:pPr>
      <w:keepNext/>
      <w:spacing w:before="120" w:after="6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520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D2520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5">
    <w:name w:val="абзац"/>
    <w:basedOn w:val="a"/>
    <w:rsid w:val="00D2520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42B0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0015"/>
  </w:style>
  <w:style w:type="paragraph" w:styleId="a9">
    <w:name w:val="footer"/>
    <w:basedOn w:val="a"/>
    <w:link w:val="aa"/>
    <w:uiPriority w:val="99"/>
    <w:unhideWhenUsed/>
    <w:rsid w:val="00670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0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E8BD-1467-4D9E-8C2A-19A7DC50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katia123</dc:creator>
  <cp:lastModifiedBy>завуч</cp:lastModifiedBy>
  <cp:revision>32</cp:revision>
  <dcterms:created xsi:type="dcterms:W3CDTF">2014-09-08T03:41:00Z</dcterms:created>
  <dcterms:modified xsi:type="dcterms:W3CDTF">2016-11-08T13:08:00Z</dcterms:modified>
</cp:coreProperties>
</file>